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3CC" w:rsidRDefault="007943CC" w:rsidP="007943CC">
      <w:pPr>
        <w:jc w:val="center"/>
        <w:rPr>
          <w:lang w:eastAsia="ru-RU"/>
        </w:rPr>
      </w:pPr>
      <w:bookmarkStart w:id="0" w:name="_GoBack"/>
      <w:bookmarkEnd w:id="0"/>
      <w:r>
        <w:rPr>
          <w:lang w:eastAsia="ru-RU"/>
        </w:rPr>
        <w:t>МИНИСТЕРСТВО ОБРАЗОВАНИЯ И НАУКИ РОССИЙСКОЙ ФЕДЕРАЦИИ</w:t>
      </w:r>
    </w:p>
    <w:p w:rsidR="007943CC" w:rsidRDefault="007943CC" w:rsidP="007943CC">
      <w:pPr>
        <w:jc w:val="center"/>
        <w:rPr>
          <w:lang w:eastAsia="ru-RU"/>
        </w:rPr>
      </w:pPr>
    </w:p>
    <w:p w:rsidR="007943CC" w:rsidRDefault="007943CC" w:rsidP="007943CC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7943CC" w:rsidRDefault="007943CC" w:rsidP="007943CC">
      <w:pPr>
        <w:jc w:val="center"/>
        <w:rPr>
          <w:b/>
          <w:lang w:eastAsia="ru-RU"/>
        </w:rPr>
      </w:pPr>
      <w:r>
        <w:rPr>
          <w:b/>
          <w:lang w:eastAsia="ru-RU"/>
        </w:rPr>
        <w:t xml:space="preserve">высшего образования </w:t>
      </w:r>
    </w:p>
    <w:p w:rsidR="007943CC" w:rsidRDefault="007943CC" w:rsidP="007943CC">
      <w:pPr>
        <w:jc w:val="center"/>
        <w:rPr>
          <w:b/>
          <w:lang w:eastAsia="ru-RU"/>
        </w:rPr>
      </w:pPr>
      <w:r>
        <w:rPr>
          <w:b/>
          <w:lang w:eastAsia="ru-RU"/>
        </w:rPr>
        <w:t>«Мурманский арктический государственный университет»</w:t>
      </w:r>
    </w:p>
    <w:p w:rsidR="007943CC" w:rsidRDefault="007943CC" w:rsidP="007943CC">
      <w:pPr>
        <w:jc w:val="center"/>
        <w:rPr>
          <w:b/>
          <w:lang w:eastAsia="ru-RU"/>
        </w:rPr>
      </w:pPr>
      <w:r>
        <w:rPr>
          <w:b/>
          <w:lang w:eastAsia="ru-RU"/>
        </w:rPr>
        <w:t>(ФГБОУ ВО «МАГУ»)</w:t>
      </w:r>
    </w:p>
    <w:p w:rsidR="007943CC" w:rsidRDefault="007943CC" w:rsidP="007943CC">
      <w:pPr>
        <w:jc w:val="center"/>
        <w:rPr>
          <w:b/>
          <w:lang w:eastAsia="ru-RU"/>
        </w:rPr>
      </w:pPr>
    </w:p>
    <w:p w:rsidR="007943CC" w:rsidRDefault="007943CC" w:rsidP="007943CC">
      <w:pPr>
        <w:jc w:val="center"/>
        <w:rPr>
          <w:b/>
          <w:lang w:eastAsia="ru-RU"/>
        </w:rPr>
      </w:pPr>
    </w:p>
    <w:p w:rsidR="007943CC" w:rsidRDefault="007943CC" w:rsidP="007943CC">
      <w:pPr>
        <w:jc w:val="center"/>
        <w:rPr>
          <w:b/>
          <w:lang w:eastAsia="ru-RU"/>
        </w:rPr>
      </w:pPr>
    </w:p>
    <w:p w:rsidR="007943CC" w:rsidRDefault="007943CC" w:rsidP="007943CC">
      <w:pPr>
        <w:jc w:val="center"/>
        <w:rPr>
          <w:b/>
          <w:lang w:eastAsia="ru-RU"/>
        </w:rPr>
      </w:pPr>
    </w:p>
    <w:p w:rsidR="007943CC" w:rsidRDefault="007943CC" w:rsidP="007943CC">
      <w:pPr>
        <w:rPr>
          <w:lang w:eastAsia="ru-RU"/>
        </w:rPr>
      </w:pPr>
      <w:r>
        <w:rPr>
          <w:b/>
          <w:lang w:eastAsia="ru-RU"/>
        </w:rPr>
        <w:t xml:space="preserve">                                                                  </w:t>
      </w:r>
      <w:r>
        <w:rPr>
          <w:b/>
          <w:lang w:eastAsia="ru-RU"/>
        </w:rPr>
        <w:tab/>
      </w: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7943CC" w:rsidTr="007943CC">
        <w:trPr>
          <w:trHeight w:val="1491"/>
        </w:trPr>
        <w:tc>
          <w:tcPr>
            <w:tcW w:w="5353" w:type="dxa"/>
          </w:tcPr>
          <w:p w:rsidR="007943CC" w:rsidRDefault="007943CC">
            <w:pPr>
              <w:rPr>
                <w:color w:val="000000"/>
                <w:spacing w:val="-7"/>
                <w:lang w:eastAsia="ru-RU"/>
              </w:rPr>
            </w:pPr>
            <w:r>
              <w:rPr>
                <w:color w:val="000000"/>
                <w:spacing w:val="-7"/>
                <w:lang w:eastAsia="ru-RU"/>
              </w:rPr>
              <w:t xml:space="preserve">ПРИНЯТО </w:t>
            </w:r>
          </w:p>
          <w:p w:rsidR="007943CC" w:rsidRDefault="007943CC">
            <w:pPr>
              <w:rPr>
                <w:color w:val="000000"/>
                <w:spacing w:val="-7"/>
                <w:lang w:eastAsia="ru-RU"/>
              </w:rPr>
            </w:pPr>
          </w:p>
          <w:p w:rsidR="007943CC" w:rsidRDefault="007943CC">
            <w:pPr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7"/>
                <w:lang w:eastAsia="ru-RU"/>
              </w:rPr>
              <w:t>на заседании ученого совета Университета</w:t>
            </w:r>
            <w:r>
              <w:rPr>
                <w:color w:val="000000"/>
                <w:spacing w:val="-6"/>
                <w:lang w:eastAsia="ru-RU"/>
              </w:rPr>
              <w:t xml:space="preserve"> </w:t>
            </w:r>
          </w:p>
          <w:p w:rsidR="007943CC" w:rsidRDefault="007943CC">
            <w:pPr>
              <w:rPr>
                <w:color w:val="000000"/>
                <w:spacing w:val="-6"/>
                <w:lang w:eastAsia="ru-RU"/>
              </w:rPr>
            </w:pPr>
          </w:p>
          <w:p w:rsidR="007943CC" w:rsidRDefault="007943CC">
            <w:pPr>
              <w:rPr>
                <w:color w:val="000000"/>
                <w:spacing w:val="-8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протокол № 2 от «18» октября 2017 г.</w:t>
            </w:r>
          </w:p>
        </w:tc>
        <w:tc>
          <w:tcPr>
            <w:tcW w:w="4786" w:type="dxa"/>
          </w:tcPr>
          <w:p w:rsidR="007943CC" w:rsidRDefault="007943CC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8"/>
                <w:lang w:eastAsia="ru-RU"/>
              </w:rPr>
              <w:t>УТВЕРЖДЕНО</w:t>
            </w:r>
            <w:r>
              <w:rPr>
                <w:color w:val="000000"/>
                <w:spacing w:val="-6"/>
                <w:lang w:eastAsia="ru-RU"/>
              </w:rPr>
              <w:t xml:space="preserve"> </w:t>
            </w:r>
          </w:p>
          <w:p w:rsidR="007943CC" w:rsidRDefault="007943CC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</w:p>
          <w:p w:rsidR="007943CC" w:rsidRDefault="007943CC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  <w:proofErr w:type="spellStart"/>
            <w:r>
              <w:rPr>
                <w:color w:val="000000"/>
                <w:spacing w:val="-6"/>
                <w:lang w:eastAsia="ru-RU"/>
              </w:rPr>
              <w:t>И.о</w:t>
            </w:r>
            <w:proofErr w:type="spellEnd"/>
            <w:r>
              <w:rPr>
                <w:color w:val="000000"/>
                <w:spacing w:val="-6"/>
                <w:lang w:eastAsia="ru-RU"/>
              </w:rPr>
              <w:t xml:space="preserve">. ректора ФГБОУ ВО «МАГУ» </w:t>
            </w:r>
          </w:p>
          <w:p w:rsidR="007943CC" w:rsidRDefault="007943CC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</w:p>
          <w:p w:rsidR="007943CC" w:rsidRDefault="007943CC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  <w:r>
              <w:rPr>
                <w:color w:val="000000"/>
                <w:spacing w:val="-6"/>
                <w:lang w:eastAsia="ru-RU"/>
              </w:rPr>
              <w:t>_______________ И.М. Шадрина</w:t>
            </w:r>
          </w:p>
          <w:p w:rsidR="007943CC" w:rsidRDefault="007943CC">
            <w:pPr>
              <w:shd w:val="clear" w:color="auto" w:fill="FFFFFF"/>
              <w:rPr>
                <w:color w:val="000000"/>
                <w:spacing w:val="-6"/>
                <w:lang w:eastAsia="ru-RU"/>
              </w:rPr>
            </w:pPr>
          </w:p>
          <w:p w:rsidR="007943CC" w:rsidRDefault="007943CC">
            <w:pPr>
              <w:rPr>
                <w:color w:val="000000"/>
                <w:spacing w:val="-8"/>
                <w:lang w:eastAsia="ru-RU"/>
              </w:rPr>
            </w:pPr>
          </w:p>
        </w:tc>
      </w:tr>
    </w:tbl>
    <w:p w:rsidR="007943CC" w:rsidRDefault="007943CC" w:rsidP="007943CC">
      <w:pPr>
        <w:rPr>
          <w:sz w:val="28"/>
          <w:szCs w:val="28"/>
        </w:rPr>
      </w:pPr>
    </w:p>
    <w:p w:rsidR="007943CC" w:rsidRDefault="007943CC" w:rsidP="007943CC">
      <w:pPr>
        <w:rPr>
          <w:sz w:val="28"/>
          <w:szCs w:val="28"/>
        </w:rPr>
      </w:pPr>
    </w:p>
    <w:p w:rsidR="007943CC" w:rsidRDefault="007943CC" w:rsidP="007943CC">
      <w:pPr>
        <w:rPr>
          <w:sz w:val="28"/>
          <w:szCs w:val="28"/>
        </w:rPr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rPr>
          <w:b/>
        </w:rPr>
      </w:pPr>
    </w:p>
    <w:p w:rsidR="007943CC" w:rsidRDefault="007943CC" w:rsidP="007943CC">
      <w:pPr>
        <w:widowControl w:val="0"/>
        <w:jc w:val="center"/>
        <w:rPr>
          <w:b/>
          <w:caps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7943CC" w:rsidRDefault="007943CC" w:rsidP="007943CC">
      <w:pPr>
        <w:jc w:val="center"/>
        <w:rPr>
          <w:b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О </w:t>
      </w:r>
      <w:r>
        <w:rPr>
          <w:b/>
          <w:sz w:val="26"/>
          <w:szCs w:val="26"/>
        </w:rPr>
        <w:t>междисциплинарной научно-образовательной площадке «Цифровой ГОК»</w:t>
      </w:r>
    </w:p>
    <w:p w:rsidR="007943CC" w:rsidRDefault="007943CC" w:rsidP="007943CC">
      <w:pPr>
        <w:widowControl w:val="0"/>
        <w:jc w:val="center"/>
        <w:rPr>
          <w:b/>
          <w:spacing w:val="-4"/>
          <w:sz w:val="26"/>
          <w:szCs w:val="26"/>
        </w:rPr>
      </w:pPr>
      <w:r>
        <w:rPr>
          <w:b/>
          <w:sz w:val="26"/>
          <w:szCs w:val="26"/>
        </w:rPr>
        <w:t>филиала МАГУ в г. Апатиты</w:t>
      </w:r>
    </w:p>
    <w:p w:rsidR="007943CC" w:rsidRDefault="007943CC" w:rsidP="007943CC">
      <w:pPr>
        <w:widowControl w:val="0"/>
        <w:ind w:firstLine="709"/>
        <w:jc w:val="center"/>
        <w:rPr>
          <w:b/>
          <w:caps/>
          <w:sz w:val="26"/>
          <w:szCs w:val="26"/>
        </w:rPr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  <w:ind w:firstLine="709"/>
        <w:jc w:val="center"/>
      </w:pPr>
    </w:p>
    <w:p w:rsidR="007943CC" w:rsidRDefault="007943CC" w:rsidP="007943CC">
      <w:pPr>
        <w:widowControl w:val="0"/>
      </w:pPr>
    </w:p>
    <w:p w:rsidR="007943CC" w:rsidRDefault="007943CC" w:rsidP="007943CC">
      <w:pPr>
        <w:widowControl w:val="0"/>
        <w:ind w:firstLine="709"/>
      </w:pPr>
    </w:p>
    <w:p w:rsidR="007943CC" w:rsidRDefault="007943CC" w:rsidP="007943CC">
      <w:pPr>
        <w:widowControl w:val="0"/>
        <w:ind w:firstLine="709"/>
      </w:pPr>
    </w:p>
    <w:p w:rsidR="007943CC" w:rsidRDefault="007943CC" w:rsidP="007943CC">
      <w:pPr>
        <w:widowControl w:val="0"/>
        <w:ind w:firstLine="709"/>
      </w:pPr>
    </w:p>
    <w:p w:rsidR="007943CC" w:rsidRDefault="007943CC" w:rsidP="007943CC">
      <w:pPr>
        <w:widowControl w:val="0"/>
        <w:ind w:firstLine="709"/>
      </w:pPr>
    </w:p>
    <w:p w:rsidR="007943CC" w:rsidRDefault="007943CC" w:rsidP="007943CC">
      <w:pPr>
        <w:widowControl w:val="0"/>
      </w:pPr>
    </w:p>
    <w:p w:rsidR="007943CC" w:rsidRDefault="007943CC" w:rsidP="007943CC">
      <w:pPr>
        <w:widowControl w:val="0"/>
        <w:jc w:val="center"/>
      </w:pPr>
      <w:r>
        <w:t>г. Мурманск</w:t>
      </w:r>
    </w:p>
    <w:p w:rsidR="007943CC" w:rsidRDefault="007943CC" w:rsidP="007943CC">
      <w:pPr>
        <w:widowControl w:val="0"/>
        <w:jc w:val="center"/>
        <w:rPr>
          <w:b/>
        </w:rPr>
      </w:pPr>
      <w:r>
        <w:t>2017 г.</w:t>
      </w:r>
      <w:r>
        <w:br w:type="page"/>
      </w:r>
      <w:r>
        <w:rPr>
          <w:rFonts w:eastAsia="DejaVu Sans"/>
          <w:b/>
          <w:kern w:val="2"/>
          <w:lang w:eastAsia="hi-IN" w:bidi="hi-IN"/>
        </w:rPr>
        <w:lastRenderedPageBreak/>
        <w:t xml:space="preserve">1. </w:t>
      </w:r>
      <w:r>
        <w:rPr>
          <w:b/>
        </w:rPr>
        <w:t>Общие положения</w:t>
      </w:r>
    </w:p>
    <w:p w:rsidR="007943CC" w:rsidRDefault="007943CC" w:rsidP="007943CC">
      <w:pPr>
        <w:widowControl w:val="0"/>
        <w:jc w:val="center"/>
      </w:pPr>
    </w:p>
    <w:p w:rsidR="007943CC" w:rsidRDefault="007943CC" w:rsidP="007943CC">
      <w:pPr>
        <w:ind w:firstLine="709"/>
        <w:jc w:val="both"/>
      </w:pPr>
      <w:r>
        <w:rPr>
          <w:spacing w:val="-4"/>
        </w:rPr>
        <w:t xml:space="preserve">1.1. Настоящее Положение «О </w:t>
      </w:r>
      <w:r>
        <w:t>междисциплинарной научно-образовательной площадке «Цифровой ГОК»</w:t>
      </w:r>
      <w:r>
        <w:rPr>
          <w:spacing w:val="-4"/>
        </w:rPr>
        <w:t xml:space="preserve"> </w:t>
      </w:r>
      <w:r>
        <w:t>филиала МАГУ в г. Апатиты</w:t>
      </w:r>
      <w:r>
        <w:rPr>
          <w:spacing w:val="-4"/>
        </w:rPr>
        <w:t xml:space="preserve">» (далее, соответственно, Положение и Филиал) является локальным нормативным актом, определяющим основные цели, задачи, функции, основы организации деятельности </w:t>
      </w:r>
      <w:r>
        <w:t>междисциплинарной научно-образовательной площадки «Цифровой ГОК»</w:t>
      </w:r>
      <w:r>
        <w:rPr>
          <w:spacing w:val="-4"/>
        </w:rPr>
        <w:t xml:space="preserve"> Филиала (далее – Площадка).</w:t>
      </w:r>
    </w:p>
    <w:p w:rsidR="007943CC" w:rsidRDefault="007943CC" w:rsidP="007943CC">
      <w:pPr>
        <w:ind w:firstLine="709"/>
        <w:jc w:val="both"/>
      </w:pPr>
      <w:r>
        <w:t>1.2. Под междисциплинарной научно-образовательной площадкой «Цифровой ГОК»</w:t>
      </w:r>
      <w:r>
        <w:rPr>
          <w:spacing w:val="-4"/>
        </w:rPr>
        <w:t xml:space="preserve"> </w:t>
      </w:r>
      <w:r>
        <w:t>понимается территория Филиала, включая его структурные подразделения, здания, строения, сооружения и иное имущество, необходимое для функционирования Площадки, на которой в соответствии с решением ученого совета ФГБОУ ВО «МАГУ» (далее – Университет) установлен особый режим осуществления образовательной, научно-исследовательской и иной деятельности Филиала в целях формирования благоприятных условий для подготовки высококвалифицированных инженерных кадров – лидеров современного производства горнопромышленной отрасли Мурманской области, для привлечения инвестиций и создания комфортных условий для вовлечения студентов в практико- и проектно-ориентированное обучение.</w:t>
      </w:r>
    </w:p>
    <w:p w:rsidR="007943CC" w:rsidRDefault="007943CC" w:rsidP="007943CC">
      <w:pPr>
        <w:widowControl w:val="0"/>
        <w:suppressAutoHyphens w:val="0"/>
        <w:ind w:firstLine="709"/>
        <w:jc w:val="both"/>
      </w:pPr>
      <w:r>
        <w:t>1.3. Устанавливаются следующие наименования Площадки:</w:t>
      </w:r>
    </w:p>
    <w:p w:rsidR="007943CC" w:rsidRDefault="007943CC" w:rsidP="007943CC">
      <w:pPr>
        <w:widowControl w:val="0"/>
        <w:suppressAutoHyphens w:val="0"/>
        <w:ind w:firstLine="709"/>
        <w:jc w:val="both"/>
      </w:pPr>
      <w:r>
        <w:t>1.3.1. Полное наименование: Междисциплинарная научно-образовательная площадка «Цифровой горно-обогатительный комбинат» филиала федерального государственного бюджетного образовательного учреждения высшего образования «Мурманский арктический государственный университет» в г. Апатиты.</w:t>
      </w:r>
    </w:p>
    <w:p w:rsidR="007943CC" w:rsidRDefault="007943CC" w:rsidP="007943CC">
      <w:pPr>
        <w:widowControl w:val="0"/>
        <w:suppressAutoHyphens w:val="0"/>
        <w:ind w:firstLine="709"/>
        <w:jc w:val="both"/>
      </w:pPr>
      <w:r>
        <w:t>1.3.2. Сокращенные наименования: Междисциплинарная научно-образовательная площадка «Цифровой горно-обогатительный комбинат», Междисциплинарная научно-образовательная площадка «Цифровой ГОК»</w:t>
      </w:r>
      <w:r>
        <w:rPr>
          <w:color w:val="000000"/>
        </w:rPr>
        <w:t>, М</w:t>
      </w:r>
      <w:r>
        <w:t>еждисциплинарная научно-образовательная площадка «Цифровой ГОК» филиала МАГУ в г. Апатиты, Цифровой ГОК.</w:t>
      </w:r>
    </w:p>
    <w:p w:rsidR="007943CC" w:rsidRDefault="007943CC" w:rsidP="007943CC">
      <w:pPr>
        <w:ind w:firstLine="709"/>
        <w:jc w:val="both"/>
      </w:pPr>
      <w:r>
        <w:t>1</w:t>
      </w:r>
      <w:r>
        <w:rPr>
          <w:lang w:eastAsia="ru-RU"/>
        </w:rPr>
        <w:t xml:space="preserve">.4. </w:t>
      </w:r>
      <w:r>
        <w:rPr>
          <w:color w:val="000000"/>
        </w:rPr>
        <w:t>Площадка в своей деятельности руководствуется:</w:t>
      </w:r>
      <w:r>
        <w:t xml:space="preserve"> Конституцией Российской Федерации, Федеральным законом от 29.12.2012 № 273-ФЗ «Об образовании в Российской Федерации», иными законами и подзаконными актами, регламентирующими учебную и научную деятельность образовательных организаций высшего образования, Уставом Университета, Положением о филиале МАГУ в г. Апатиты, иными локальными нормативными актами Университета, приказами и распоряжениями руководства Университета и Филиала, решениями ученого совета Университета и Филиала, настоящим Положением.</w:t>
      </w:r>
    </w:p>
    <w:p w:rsidR="007943CC" w:rsidRDefault="007943CC" w:rsidP="007943CC">
      <w:pPr>
        <w:ind w:firstLine="709"/>
        <w:jc w:val="both"/>
      </w:pPr>
      <w:r>
        <w:t>1.4. Площадка создается сроком на 5 (пять) лет на основании решения ученого совета Университета. Срок деятельности Площадки может быть продлен по решению ученого совета Университета.</w:t>
      </w:r>
    </w:p>
    <w:p w:rsidR="007943CC" w:rsidRDefault="007943CC" w:rsidP="007943CC">
      <w:pPr>
        <w:ind w:firstLine="709"/>
        <w:jc w:val="both"/>
      </w:pPr>
      <w:r>
        <w:t xml:space="preserve">1.5. Виды образовательных программ, на совершенствование которых направлено функционирование Площадки: </w:t>
      </w:r>
    </w:p>
    <w:p w:rsidR="007943CC" w:rsidRDefault="007943CC" w:rsidP="007943CC">
      <w:pPr>
        <w:ind w:firstLine="709"/>
        <w:jc w:val="both"/>
      </w:pPr>
      <w:r>
        <w:t xml:space="preserve">- 05.03.01 Геология; </w:t>
      </w:r>
    </w:p>
    <w:p w:rsidR="007943CC" w:rsidRDefault="007943CC" w:rsidP="007943CC">
      <w:pPr>
        <w:ind w:firstLine="709"/>
        <w:jc w:val="both"/>
      </w:pPr>
      <w:r>
        <w:t xml:space="preserve">- 09.03.02 Информационные системы и технологии; </w:t>
      </w:r>
    </w:p>
    <w:p w:rsidR="007943CC" w:rsidRDefault="007943CC" w:rsidP="007943CC">
      <w:pPr>
        <w:ind w:firstLine="709"/>
        <w:jc w:val="both"/>
      </w:pPr>
      <w:r>
        <w:t xml:space="preserve">- 38.03.01 Экономика; </w:t>
      </w:r>
    </w:p>
    <w:p w:rsidR="007943CC" w:rsidRDefault="007943CC" w:rsidP="007943CC">
      <w:pPr>
        <w:ind w:firstLine="709"/>
        <w:jc w:val="both"/>
      </w:pPr>
      <w:r>
        <w:t xml:space="preserve">- 38.03.02 Менеджмент; </w:t>
      </w:r>
    </w:p>
    <w:p w:rsidR="007943CC" w:rsidRDefault="007943CC" w:rsidP="007943CC">
      <w:pPr>
        <w:ind w:firstLine="709"/>
        <w:jc w:val="both"/>
      </w:pPr>
      <w:r>
        <w:t xml:space="preserve">- 13.03.02 Электроэнергетика и электротехника; </w:t>
      </w:r>
    </w:p>
    <w:p w:rsidR="007943CC" w:rsidRDefault="007943CC" w:rsidP="007943CC">
      <w:pPr>
        <w:ind w:firstLine="709"/>
        <w:jc w:val="both"/>
      </w:pPr>
      <w:r>
        <w:t xml:space="preserve">- 21.05.04 Горное дело; </w:t>
      </w:r>
    </w:p>
    <w:p w:rsidR="007943CC" w:rsidRDefault="007943CC" w:rsidP="007943CC">
      <w:pPr>
        <w:ind w:firstLine="709"/>
        <w:jc w:val="both"/>
      </w:pPr>
      <w:r>
        <w:t xml:space="preserve">- 21.05.05 Физические процессы горного и нефтегазового производства; </w:t>
      </w:r>
    </w:p>
    <w:p w:rsidR="007943CC" w:rsidRDefault="007943CC" w:rsidP="007943CC">
      <w:pPr>
        <w:ind w:firstLine="709"/>
        <w:jc w:val="both"/>
      </w:pPr>
      <w:r>
        <w:t xml:space="preserve">- 38.04.01 Экономика; </w:t>
      </w:r>
    </w:p>
    <w:p w:rsidR="007943CC" w:rsidRDefault="007943CC" w:rsidP="007943CC">
      <w:pPr>
        <w:ind w:firstLine="709"/>
        <w:jc w:val="both"/>
      </w:pPr>
      <w:r>
        <w:t>- 09.04.02 Информационные системы и технологии.</w:t>
      </w:r>
    </w:p>
    <w:p w:rsidR="007943CC" w:rsidRDefault="007943CC" w:rsidP="007943CC">
      <w:pPr>
        <w:widowControl w:val="0"/>
        <w:suppressAutoHyphens w:val="0"/>
        <w:ind w:firstLine="709"/>
        <w:jc w:val="both"/>
        <w:rPr>
          <w:color w:val="000000"/>
        </w:rPr>
      </w:pPr>
      <w:r>
        <w:t xml:space="preserve">1.6. Площадка осуществляет свою деятельность в рамках Программы развития Мурманского арктического государственного университета на период 2017–2021 гг. в тесном взаимодействии со структурными подразделениями Университета и Филиала, с </w:t>
      </w:r>
      <w:r>
        <w:rPr>
          <w:lang w:eastAsia="ru-RU"/>
        </w:rPr>
        <w:t>горнопромышленными предприятиями региона</w:t>
      </w:r>
      <w:r>
        <w:t xml:space="preserve">, а также в сотрудничестве с органами </w:t>
      </w:r>
      <w:r>
        <w:lastRenderedPageBreak/>
        <w:t>государственной власти и местного самоуправления, научными, образовательными, производственными, общественными и иными организациями Российской Федерации и зарубежных стран.</w:t>
      </w:r>
    </w:p>
    <w:p w:rsidR="007943CC" w:rsidRDefault="007943CC" w:rsidP="007943CC">
      <w:pPr>
        <w:ind w:firstLine="709"/>
        <w:jc w:val="both"/>
      </w:pPr>
    </w:p>
    <w:p w:rsidR="007943CC" w:rsidRDefault="007943CC" w:rsidP="007943CC">
      <w:pPr>
        <w:pStyle w:val="a4"/>
        <w:tabs>
          <w:tab w:val="left" w:pos="567"/>
          <w:tab w:val="left" w:pos="709"/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bookmark2"/>
      <w:r>
        <w:rPr>
          <w:rFonts w:ascii="Times New Roman" w:hAnsi="Times New Roman"/>
          <w:b/>
          <w:bCs/>
          <w:sz w:val="24"/>
          <w:szCs w:val="24"/>
        </w:rPr>
        <w:t>2. Основные цели и задачи деятельности Площадки</w:t>
      </w:r>
    </w:p>
    <w:p w:rsidR="007943CC" w:rsidRDefault="007943CC" w:rsidP="007943CC">
      <w:pPr>
        <w:pStyle w:val="a4"/>
        <w:tabs>
          <w:tab w:val="left" w:pos="567"/>
          <w:tab w:val="left" w:pos="709"/>
          <w:tab w:val="left" w:pos="1985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3CC" w:rsidRDefault="007943CC" w:rsidP="007943CC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>
        <w:t>2.1. Основными целями деятельности Площадки являются:</w:t>
      </w:r>
    </w:p>
    <w:p w:rsidR="007943CC" w:rsidRDefault="007943CC" w:rsidP="007943C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color w:val="FF0000"/>
        </w:rPr>
      </w:pPr>
      <w:r>
        <w:t>2.1.1.</w:t>
      </w:r>
      <w:r>
        <w:rPr>
          <w:color w:val="FF0000"/>
        </w:rPr>
        <w:t xml:space="preserve"> </w:t>
      </w:r>
      <w:r>
        <w:t xml:space="preserve">Создание </w:t>
      </w:r>
      <w:r>
        <w:rPr>
          <w:lang w:eastAsia="ru-RU"/>
        </w:rPr>
        <w:t>инфраструктуры в г. Апатиты, соответствующей требованиям подготовки высококвалифицированных инженерных кадров для современного производства горнопромышленной отрасли Мурманской области.</w:t>
      </w:r>
    </w:p>
    <w:p w:rsidR="007943CC" w:rsidRDefault="007943CC" w:rsidP="007943CC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>
        <w:t xml:space="preserve">2.1.2. Организация на базе Площадки сотрудничества между КНЦ РАН, предприятиями, работающими в горной отрасли в регионе, и региональной администрацией для инициирования и проведения исследований, апробации и внедрения новых научных знаний и технологий по приоритетным направлениям развития Мурманской области и других субъектов Арктической зоны Российской Федерации. </w:t>
      </w:r>
    </w:p>
    <w:p w:rsidR="007943CC" w:rsidRDefault="007943CC" w:rsidP="007943CC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>
        <w:t>2.1.3. Развитие взаимодействия с научными институтами, горнодобывающими предприятиями и бизнесом для совершенствования организации образовательного процесса, проведения НИОКР и привлечения инвестиций и иных форм финансирования в научно-исследовательские проекты.</w:t>
      </w:r>
    </w:p>
    <w:p w:rsidR="007943CC" w:rsidRDefault="007943CC" w:rsidP="007943C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2.1.4. Создание условий для привлечения обучающихся Филиала к практико- и проектно-ориентированному обучению, к проведению </w:t>
      </w:r>
      <w:r>
        <w:rPr>
          <w:lang w:eastAsia="ru-RU"/>
        </w:rPr>
        <w:t>экспериментальных исследований и научной работы.</w:t>
      </w:r>
    </w:p>
    <w:p w:rsidR="007943CC" w:rsidRDefault="007943CC" w:rsidP="007943CC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>
        <w:rPr>
          <w:lang w:eastAsia="ru-RU"/>
        </w:rPr>
        <w:t>2.1.5. Повышение конкурентоспособности и востребованности выпускников Университета на рынке труда, минимизация периода их адаптации на производстве.</w:t>
      </w:r>
    </w:p>
    <w:p w:rsidR="007943CC" w:rsidRDefault="007943CC" w:rsidP="007943CC">
      <w:pPr>
        <w:pStyle w:val="a4"/>
        <w:widowControl w:val="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задачами деятельности Площадки являются:</w:t>
      </w:r>
    </w:p>
    <w:p w:rsidR="007943CC" w:rsidRDefault="007943CC" w:rsidP="007943CC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инфраструктуры, обеспечивающей получение обучающимися и научно-педагогическими работниками (далее – НПР) Университета и Филиала профессиональных и общих компетенций, необходимых работникам современных предприятий горной отрасли.</w:t>
      </w:r>
    </w:p>
    <w:p w:rsidR="007943CC" w:rsidRDefault="007943CC" w:rsidP="007943CC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Формирование образовательного контента, адекватного современным требованиям качественного образования для горнодобывающей отрасли, в том числе – учебных моделей ключевых компонентов горнопромышленного производства, основанных на технологиях виртуальной и дополненной реальности.</w:t>
      </w:r>
    </w:p>
    <w:p w:rsidR="007943CC" w:rsidRDefault="007943CC" w:rsidP="007943CC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Обеспечение реализации проектно-ориентированных образовательных программ с применением технологии междисциплинарного обучения в сочетании с современным программным и аппаратным обеспечением, подразумевающих вовлечение обучающихся в НИР и НИОКР, а также командное выполнение актуальных для практики проектов полного цикла.</w:t>
      </w:r>
    </w:p>
    <w:p w:rsidR="007943CC" w:rsidRDefault="007943CC" w:rsidP="007943CC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Обеспечение деятельности междисциплинарных проектных групп с участием представителей горнопромышленных предприятий, НПР и обучающихся Филиала.</w:t>
      </w:r>
    </w:p>
    <w:p w:rsidR="007943CC" w:rsidRDefault="007943CC" w:rsidP="007943CC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ru-RU"/>
        </w:rPr>
        <w:t>Обеспечение повышения квалификации НПР, нацеленное на эффективное погружение в существующую и перспективную проблематику развития горной отрасли.</w:t>
      </w:r>
    </w:p>
    <w:p w:rsidR="007943CC" w:rsidRDefault="007943CC" w:rsidP="007943CC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условий для выполнения </w:t>
      </w:r>
      <w:r>
        <w:rPr>
          <w:rFonts w:ascii="Times New Roman" w:hAnsi="Times New Roman"/>
          <w:sz w:val="24"/>
          <w:szCs w:val="24"/>
        </w:rPr>
        <w:t xml:space="preserve">фундаментальных и прикладных научных исследований в области геологии и горного дела </w:t>
      </w:r>
      <w:r>
        <w:rPr>
          <w:rFonts w:ascii="Times New Roman" w:hAnsi="Times New Roman"/>
          <w:color w:val="000000"/>
          <w:sz w:val="24"/>
          <w:szCs w:val="24"/>
        </w:rPr>
        <w:t xml:space="preserve">по программам Министерства образования и науки РФ и другим научным программам РФ, региональным научным программам, международным научным программам, а также в инициативном порядке, в соответствии с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грантовой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поддержкой и договорами, финансируемыми за счет внебюджетных средств.</w:t>
      </w:r>
    </w:p>
    <w:p w:rsidR="007943CC" w:rsidRDefault="007943CC" w:rsidP="007943CC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Налаживание контактов и научно-технического, научно-инновационного сотрудничества с </w:t>
      </w:r>
      <w:r>
        <w:rPr>
          <w:rFonts w:ascii="Times New Roman" w:hAnsi="Times New Roman"/>
          <w:sz w:val="24"/>
          <w:szCs w:val="24"/>
        </w:rPr>
        <w:t>научными, научно-исследовательскими и научно-образовательными организациями региона, Российской Федерации и зарубежных стран</w:t>
      </w:r>
      <w:r>
        <w:rPr>
          <w:rFonts w:ascii="Times New Roman" w:hAnsi="Times New Roman"/>
          <w:color w:val="000000"/>
          <w:sz w:val="24"/>
          <w:szCs w:val="24"/>
        </w:rPr>
        <w:t>; организациями и предприятиями горнодобывающего кластера.</w:t>
      </w:r>
    </w:p>
    <w:p w:rsidR="007943CC" w:rsidRDefault="007943CC" w:rsidP="007943CC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Практическая апробация и внедрение полученных результатов в практику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деятельности предприятий, организаций и учреждений различных форм собственности.</w:t>
      </w:r>
    </w:p>
    <w:p w:rsidR="007943CC" w:rsidRDefault="007943CC" w:rsidP="007943CC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Приобщение талантливых студентов к </w:t>
      </w:r>
      <w:r>
        <w:rPr>
          <w:rFonts w:ascii="Times New Roman" w:hAnsi="Times New Roman"/>
          <w:sz w:val="24"/>
          <w:szCs w:val="24"/>
        </w:rPr>
        <w:t>научным исследованиям на ранних стадиях обучения.</w:t>
      </w:r>
    </w:p>
    <w:p w:rsidR="007943CC" w:rsidRDefault="007943CC" w:rsidP="007943CC">
      <w:pPr>
        <w:pStyle w:val="a4"/>
        <w:widowControl w:val="0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Исследование деятельности горных предприятий посредством моделирования основных технологических, производственных и бизнес-процессов.</w:t>
      </w:r>
      <w:bookmarkEnd w:id="1"/>
    </w:p>
    <w:p w:rsidR="007943CC" w:rsidRDefault="007943CC" w:rsidP="007943CC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7943CC" w:rsidRDefault="007943CC" w:rsidP="007943CC">
      <w:pPr>
        <w:widowControl w:val="0"/>
        <w:suppressAutoHyphens w:val="0"/>
        <w:jc w:val="center"/>
        <w:rPr>
          <w:b/>
          <w:bCs/>
          <w:color w:val="000000"/>
        </w:rPr>
      </w:pPr>
    </w:p>
    <w:p w:rsidR="007943CC" w:rsidRDefault="007943CC" w:rsidP="007943CC">
      <w:pPr>
        <w:widowControl w:val="0"/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Организация деятельности Площадки</w:t>
      </w:r>
    </w:p>
    <w:p w:rsidR="007943CC" w:rsidRDefault="007943CC" w:rsidP="007943CC">
      <w:pPr>
        <w:widowControl w:val="0"/>
        <w:suppressAutoHyphens w:val="0"/>
        <w:jc w:val="center"/>
        <w:rPr>
          <w:color w:val="000000"/>
        </w:rPr>
      </w:pPr>
    </w:p>
    <w:p w:rsidR="007943CC" w:rsidRDefault="007943CC" w:rsidP="007943CC">
      <w:pPr>
        <w:widowControl w:val="0"/>
        <w:suppressAutoHyphens w:val="0"/>
        <w:ind w:firstLine="709"/>
        <w:jc w:val="both"/>
      </w:pPr>
      <w:r>
        <w:t>3.1. Общее руководство, координацию и контроль деятельности Площадки на уровне Филиала осуществляет директор Филиала. Контроль деятельности Площадки на уровне Университета осуществляют ученый совет Университета, ректор Университета.</w:t>
      </w:r>
    </w:p>
    <w:p w:rsidR="007943CC" w:rsidRDefault="007943CC" w:rsidP="007943CC">
      <w:pPr>
        <w:widowControl w:val="0"/>
        <w:suppressAutoHyphens w:val="0"/>
        <w:ind w:firstLine="709"/>
        <w:jc w:val="both"/>
      </w:pPr>
      <w:r>
        <w:t>3.2. Фундаментальные, поисковые и прикладные научно-исследовательские и иные научно-технические, опытно-конструкторские работы и иные исследования в рамках функционирования Площадки выполняются научно-педагогическими работниками (далее – НПР) Филиала, лицами из числа учебно-вспомогательного персонала Филиала в порядке их должностных обязанностей по научно-исследовательской работе, студентами в порядке выполнения курсовых, выпускных квалификационных работ, а также других видов научно-исследовательских работ, а также сторонними лицами, привлеченными для выполнения работ в рамках заключенных и действующих договоров и соглашений о сотрудничестве, договоров возмездного оказания услуг и др.</w:t>
      </w:r>
    </w:p>
    <w:p w:rsidR="007943CC" w:rsidRDefault="007943CC" w:rsidP="007943CC">
      <w:pPr>
        <w:widowControl w:val="0"/>
        <w:suppressAutoHyphens w:val="0"/>
        <w:ind w:firstLine="709"/>
        <w:jc w:val="both"/>
      </w:pPr>
    </w:p>
    <w:p w:rsidR="007943CC" w:rsidRDefault="007943CC" w:rsidP="007943CC">
      <w:pPr>
        <w:widowControl w:val="0"/>
        <w:suppressAutoHyphens w:val="0"/>
        <w:jc w:val="center"/>
        <w:rPr>
          <w:b/>
          <w:color w:val="000000"/>
        </w:rPr>
      </w:pPr>
    </w:p>
    <w:p w:rsidR="007943CC" w:rsidRDefault="007943CC" w:rsidP="007943CC">
      <w:pPr>
        <w:widowControl w:val="0"/>
        <w:suppressAutoHyphens w:val="0"/>
        <w:jc w:val="center"/>
        <w:rPr>
          <w:b/>
          <w:color w:val="000000"/>
        </w:rPr>
      </w:pPr>
      <w:r>
        <w:rPr>
          <w:b/>
          <w:color w:val="000000"/>
        </w:rPr>
        <w:t xml:space="preserve">4. Финансирование и материально-техническое обеспечение </w:t>
      </w:r>
    </w:p>
    <w:p w:rsidR="007943CC" w:rsidRDefault="007943CC" w:rsidP="007943CC">
      <w:pPr>
        <w:widowControl w:val="0"/>
        <w:suppressAutoHyphens w:val="0"/>
        <w:jc w:val="center"/>
        <w:rPr>
          <w:b/>
          <w:color w:val="000000"/>
        </w:rPr>
      </w:pPr>
      <w:r>
        <w:rPr>
          <w:b/>
          <w:color w:val="000000"/>
        </w:rPr>
        <w:t>деятельности Площадки</w:t>
      </w:r>
    </w:p>
    <w:p w:rsidR="007943CC" w:rsidRDefault="007943CC" w:rsidP="007943CC">
      <w:pPr>
        <w:widowControl w:val="0"/>
        <w:suppressAutoHyphens w:val="0"/>
        <w:jc w:val="center"/>
        <w:rPr>
          <w:b/>
          <w:color w:val="000000"/>
        </w:rPr>
      </w:pPr>
    </w:p>
    <w:p w:rsidR="007943CC" w:rsidRDefault="007943CC" w:rsidP="007943CC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4.1. Финансирование и материально-техническое обеспечение деятельности Площадки может осуществляться за счет:</w:t>
      </w:r>
    </w:p>
    <w:p w:rsidR="007943CC" w:rsidRDefault="007943CC" w:rsidP="007943CC">
      <w:pPr>
        <w:widowControl w:val="0"/>
        <w:suppressAutoHyphens w:val="0"/>
        <w:ind w:firstLine="709"/>
        <w:jc w:val="both"/>
      </w:pPr>
      <w:r>
        <w:rPr>
          <w:color w:val="000000"/>
        </w:rPr>
        <w:t xml:space="preserve">4.1.1. </w:t>
      </w:r>
      <w:r>
        <w:t>Средств, выделяемых Университетом в рамках реализации Программы развития Мурманского арктического государственного университета на период 2017-2021 гг.</w:t>
      </w:r>
    </w:p>
    <w:p w:rsidR="007943CC" w:rsidRDefault="007943CC" w:rsidP="007943CC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4.1.2. Средств федерального бюджета, выделяемых учредителем, а также за счет федеральных целевых и других программ и грантов.</w:t>
      </w:r>
    </w:p>
    <w:p w:rsidR="007943CC" w:rsidRDefault="007943CC" w:rsidP="007943CC">
      <w:pPr>
        <w:widowControl w:val="0"/>
        <w:suppressAutoHyphens w:val="0"/>
        <w:ind w:firstLine="709"/>
        <w:jc w:val="both"/>
        <w:rPr>
          <w:color w:val="000000"/>
        </w:rPr>
      </w:pPr>
      <w:r>
        <w:rPr>
          <w:color w:val="000000"/>
        </w:rPr>
        <w:t>4.1.3. Средств, поступающих по договорам от заказчиков.</w:t>
      </w:r>
    </w:p>
    <w:p w:rsidR="007943CC" w:rsidRDefault="007943CC" w:rsidP="007943CC">
      <w:pPr>
        <w:widowControl w:val="0"/>
        <w:suppressAutoHyphens w:val="0"/>
        <w:ind w:firstLine="709"/>
        <w:jc w:val="both"/>
      </w:pPr>
      <w:r>
        <w:rPr>
          <w:color w:val="000000"/>
        </w:rPr>
        <w:t xml:space="preserve">4.1.4. Добровольных взносов, пожертвований и спонсорской помощи юридических лиц и граждан в виде объектов интеллектуальной собственности, информационных фондов, имущества, в том числе денежных </w:t>
      </w:r>
      <w:r>
        <w:t>средств.</w:t>
      </w:r>
    </w:p>
    <w:p w:rsidR="007943CC" w:rsidRDefault="007943CC" w:rsidP="007943CC">
      <w:pPr>
        <w:widowControl w:val="0"/>
        <w:suppressAutoHyphens w:val="0"/>
        <w:ind w:firstLine="709"/>
        <w:jc w:val="both"/>
      </w:pPr>
      <w:r>
        <w:t>4.1.5. Иных источников финансирования в соответствии с действующим законодательством РФ.</w:t>
      </w:r>
    </w:p>
    <w:p w:rsidR="007943CC" w:rsidRDefault="007943CC" w:rsidP="007943CC">
      <w:pPr>
        <w:tabs>
          <w:tab w:val="left" w:pos="1560"/>
        </w:tabs>
        <w:ind w:firstLine="709"/>
        <w:jc w:val="both"/>
        <w:rPr>
          <w:b/>
          <w:bCs/>
        </w:rPr>
      </w:pPr>
    </w:p>
    <w:p w:rsidR="007943CC" w:rsidRDefault="007943CC" w:rsidP="007943CC">
      <w:pPr>
        <w:pStyle w:val="a4"/>
        <w:widowControl w:val="0"/>
        <w:tabs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3CC" w:rsidRDefault="007943CC" w:rsidP="007943CC">
      <w:pPr>
        <w:pStyle w:val="a4"/>
        <w:widowControl w:val="0"/>
        <w:tabs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Прекращение деятельности Площадки</w:t>
      </w:r>
    </w:p>
    <w:p w:rsidR="007943CC" w:rsidRDefault="007943CC" w:rsidP="007943CC">
      <w:pPr>
        <w:pStyle w:val="a4"/>
        <w:widowControl w:val="0"/>
        <w:tabs>
          <w:tab w:val="left" w:pos="1560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3CC" w:rsidRDefault="007943CC" w:rsidP="007943CC">
      <w:pPr>
        <w:widowControl w:val="0"/>
        <w:suppressAutoHyphens w:val="0"/>
        <w:ind w:firstLine="709"/>
        <w:jc w:val="both"/>
      </w:pPr>
      <w:r>
        <w:t>5.1. Прекращение деятельности Площадки осуществляется приказом ректора Университета на основании решения ученого совета Университета в случае, если:</w:t>
      </w:r>
    </w:p>
    <w:p w:rsidR="007943CC" w:rsidRDefault="007943CC" w:rsidP="007943CC">
      <w:pPr>
        <w:pStyle w:val="s1"/>
        <w:spacing w:before="0" w:beforeAutospacing="0" w:after="0" w:afterAutospacing="0"/>
        <w:ind w:firstLine="709"/>
        <w:jc w:val="both"/>
      </w:pPr>
      <w:r>
        <w:t>1) это связано с необходимостью охраны жизни или здоровья обучающихся и сотрудников Университета и Филиала, охраны объектов инфраструктуры Университета, в том числе Филиала, охраны окружающей среды, обеспечения обороны страны и безопасности государства;</w:t>
      </w:r>
    </w:p>
    <w:p w:rsidR="007943CC" w:rsidRDefault="007943CC" w:rsidP="007943CC">
      <w:pPr>
        <w:pStyle w:val="s1"/>
        <w:spacing w:before="0" w:beforeAutospacing="0" w:after="0" w:afterAutospacing="0"/>
        <w:ind w:firstLine="709"/>
        <w:jc w:val="both"/>
      </w:pPr>
      <w:r>
        <w:t>2) по истечении пяти лет с даты принятия решения о создании Площадки не принято решение о продлении срока деятельности Площадки или ранее указанного срока, если деятельность Площадки признана неэффективной.</w:t>
      </w:r>
    </w:p>
    <w:p w:rsidR="007943CC" w:rsidRDefault="007943CC" w:rsidP="007943CC">
      <w:pPr>
        <w:widowControl w:val="0"/>
        <w:suppressAutoHyphens w:val="0"/>
        <w:ind w:firstLine="709"/>
        <w:jc w:val="both"/>
      </w:pPr>
      <w:r>
        <w:lastRenderedPageBreak/>
        <w:t>5.2. При прекращении существования Площадки все документы, образовавшиеся в процессе ее деятельности, передаются на хранение в архив Филиала.</w:t>
      </w:r>
    </w:p>
    <w:p w:rsidR="007943CC" w:rsidRDefault="007943CC" w:rsidP="007943CC">
      <w:pPr>
        <w:widowControl w:val="0"/>
        <w:suppressAutoHyphens w:val="0"/>
        <w:ind w:firstLine="709"/>
        <w:jc w:val="both"/>
      </w:pPr>
    </w:p>
    <w:p w:rsidR="007943CC" w:rsidRDefault="007943CC" w:rsidP="007943CC">
      <w:pPr>
        <w:widowControl w:val="0"/>
        <w:suppressAutoHyphens w:val="0"/>
        <w:ind w:firstLine="709"/>
        <w:jc w:val="both"/>
      </w:pPr>
    </w:p>
    <w:p w:rsidR="007943CC" w:rsidRDefault="007943CC" w:rsidP="007943CC">
      <w:pPr>
        <w:pStyle w:val="a4"/>
        <w:widowControl w:val="0"/>
        <w:tabs>
          <w:tab w:val="left" w:pos="3580"/>
        </w:tabs>
        <w:spacing w:after="0" w:line="240" w:lineRule="auto"/>
        <w:ind w:left="0" w:hanging="14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Принятие и изменение Положения</w:t>
      </w:r>
    </w:p>
    <w:p w:rsidR="007943CC" w:rsidRDefault="007943CC" w:rsidP="007943CC">
      <w:pPr>
        <w:pStyle w:val="a4"/>
        <w:widowControl w:val="0"/>
        <w:tabs>
          <w:tab w:val="left" w:pos="3580"/>
        </w:tabs>
        <w:spacing w:after="0" w:line="240" w:lineRule="auto"/>
        <w:ind w:left="0" w:hanging="14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43CC" w:rsidRDefault="007943CC" w:rsidP="007943CC">
      <w:pPr>
        <w:pStyle w:val="a4"/>
        <w:widowControl w:val="0"/>
        <w:tabs>
          <w:tab w:val="left" w:pos="358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принимается ученым советом Университета и вводится в действие с момента его принятия.</w:t>
      </w:r>
    </w:p>
    <w:p w:rsidR="007943CC" w:rsidRDefault="007943CC" w:rsidP="007943CC">
      <w:pPr>
        <w:widowControl w:val="0"/>
        <w:suppressAutoHyphens w:val="0"/>
        <w:ind w:firstLine="709"/>
        <w:jc w:val="both"/>
      </w:pPr>
      <w:r>
        <w:t xml:space="preserve">6.2. </w:t>
      </w:r>
      <w:r>
        <w:rPr>
          <w:lang w:eastAsia="ru-RU"/>
        </w:rPr>
        <w:t>В настоящее Положение могут быть внесены изменения и дополнения по решению ученого совета Университета.</w:t>
      </w:r>
    </w:p>
    <w:p w:rsidR="00FA4C6F" w:rsidRDefault="00FA4C6F"/>
    <w:sectPr w:rsidR="00FA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564C8"/>
    <w:multiLevelType w:val="multilevel"/>
    <w:tmpl w:val="45040C1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CC"/>
    <w:rsid w:val="007943CC"/>
    <w:rsid w:val="00FA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61314-A5FA-4DF4-93BE-6BE04CB8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943CC"/>
  </w:style>
  <w:style w:type="paragraph" w:styleId="a4">
    <w:name w:val="List Paragraph"/>
    <w:basedOn w:val="a"/>
    <w:link w:val="a3"/>
    <w:uiPriority w:val="34"/>
    <w:qFormat/>
    <w:rsid w:val="007943C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7943C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4793E2-2EA8-49A3-9B0F-0FC06CFA58D9}"/>
</file>

<file path=customXml/itemProps2.xml><?xml version="1.0" encoding="utf-8"?>
<ds:datastoreItem xmlns:ds="http://schemas.openxmlformats.org/officeDocument/2006/customXml" ds:itemID="{B236FB65-26D0-4421-A093-E9698C314FF5}"/>
</file>

<file path=customXml/itemProps3.xml><?xml version="1.0" encoding="utf-8"?>
<ds:datastoreItem xmlns:ds="http://schemas.openxmlformats.org/officeDocument/2006/customXml" ds:itemID="{32608012-7294-47BF-ACBF-564B1D8AD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Дронина Наталья Григорьевна</dc:creator>
  <cp:keywords/>
  <dc:description/>
  <cp:lastModifiedBy>Дронина Наталья Григорьевна</cp:lastModifiedBy>
  <cp:revision>1</cp:revision>
  <dcterms:created xsi:type="dcterms:W3CDTF">2017-10-17T13:50:00Z</dcterms:created>
  <dcterms:modified xsi:type="dcterms:W3CDTF">2017-10-17T13:51:00Z</dcterms:modified>
</cp:coreProperties>
</file>